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25AB980" w14:textId="3E617204" w:rsidR="00957D5B" w:rsidRPr="00D25611" w:rsidRDefault="00D25611" w:rsidP="00D25611">
      <w:pPr>
        <w:pStyle w:val="BasicParagraph"/>
        <w:suppressAutoHyphens/>
        <w:jc w:val="center"/>
        <w:rPr>
          <w:rFonts w:ascii="Muro" w:hAnsi="Muro" w:cs="Muro"/>
          <w:b/>
          <w:caps/>
          <w:spacing w:val="-6"/>
          <w:sz w:val="50"/>
          <w:szCs w:val="50"/>
          <w:lang w:val="tr-TR"/>
        </w:rPr>
      </w:pPr>
      <w:r w:rsidRPr="00D25611">
        <w:rPr>
          <w:rFonts w:ascii="Muro" w:hAnsi="Muro" w:cs="Muro"/>
          <w:b/>
          <w:spacing w:val="-6"/>
          <w:sz w:val="50"/>
          <w:szCs w:val="50"/>
          <w:lang w:val="tr-TR"/>
        </w:rPr>
        <w:t xml:space="preserve">Şevval Orucu </w:t>
      </w:r>
      <w:r>
        <w:rPr>
          <w:rFonts w:ascii="Muro" w:hAnsi="Muro" w:cs="Muro"/>
          <w:b/>
          <w:spacing w:val="-6"/>
          <w:sz w:val="50"/>
          <w:szCs w:val="50"/>
          <w:lang w:val="tr-TR"/>
        </w:rPr>
        <w:t>v</w:t>
      </w:r>
      <w:r w:rsidRPr="00D25611">
        <w:rPr>
          <w:rFonts w:ascii="Muro" w:hAnsi="Muro" w:cs="Muro"/>
          <w:b/>
          <w:spacing w:val="-6"/>
          <w:sz w:val="50"/>
          <w:szCs w:val="50"/>
          <w:lang w:val="tr-TR"/>
        </w:rPr>
        <w:t>e Faziletleri</w:t>
      </w:r>
    </w:p>
    <w:p w14:paraId="3C433D2A" w14:textId="77777777" w:rsidR="00957D5B" w:rsidRDefault="00957D5B" w:rsidP="00957D5B">
      <w:pPr>
        <w:pStyle w:val="BasicParagraph"/>
        <w:spacing w:after="113"/>
        <w:ind w:firstLine="283"/>
        <w:jc w:val="both"/>
        <w:rPr>
          <w:rFonts w:ascii="Bitter" w:hAnsi="Bitter" w:cs="Bitter"/>
          <w:sz w:val="20"/>
          <w:szCs w:val="20"/>
          <w:lang w:val="tr-TR"/>
        </w:rPr>
      </w:pPr>
      <w:r>
        <w:rPr>
          <w:rFonts w:ascii="Bitter" w:hAnsi="Bitter" w:cs="Bitter"/>
          <w:spacing w:val="-4"/>
          <w:sz w:val="20"/>
          <w:szCs w:val="20"/>
          <w:lang w:val="tr-TR"/>
        </w:rPr>
        <w:t>Ramazan Ayı henüz bitmiş bedenimiz oruca alışmış ve kalbimiz nura erişmişken Efendimiz Sallallahu Aleyhi ve Sellem ümmetine bir fırsat kapısından haber vermiştir. Bu sebeple hem Ramazan Ayı’nın tesiri üzerimizde olup hem de yıl içinde manevi atmosferi koruma yolları açılmıştır. Allah Azze ve Celle kullarına merhametini onların amellerini on misliyle kabul ederek göstermiş ve kullarına Şevval Ayı’nı bir vesile kılmıştır.</w:t>
      </w:r>
    </w:p>
    <w:p w14:paraId="7A8E49AC" w14:textId="77777777" w:rsidR="00957D5B" w:rsidRDefault="00957D5B" w:rsidP="00957D5B">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Allah Rasulü birçok hadisinde orucu övmüş ve orucun sadece Ramazan Ayı’na ait olmadığını bize bildirmiştir. Nitekim bir hadiste: </w:t>
      </w:r>
      <w:r>
        <w:rPr>
          <w:rFonts w:ascii="Bitter" w:hAnsi="Bitter" w:cs="Bitter"/>
          <w:i/>
          <w:iCs/>
          <w:sz w:val="20"/>
          <w:szCs w:val="20"/>
          <w:lang w:val="tr-TR"/>
        </w:rPr>
        <w:t>“Oruç, cehennem ateşinden koruyan bir kalkandır”</w:t>
      </w:r>
      <w:r>
        <w:rPr>
          <w:rFonts w:ascii="Bitter" w:hAnsi="Bitter" w:cs="Bitter"/>
          <w:i/>
          <w:iCs/>
          <w:color w:val="D12229"/>
          <w:sz w:val="20"/>
          <w:szCs w:val="20"/>
          <w:vertAlign w:val="superscript"/>
          <w:lang w:val="tr-TR"/>
        </w:rPr>
        <w:t>1</w:t>
      </w:r>
      <w:r>
        <w:rPr>
          <w:rFonts w:ascii="Bitter" w:hAnsi="Bitter" w:cs="Bitter"/>
          <w:sz w:val="20"/>
          <w:szCs w:val="20"/>
          <w:lang w:val="tr-TR"/>
        </w:rPr>
        <w:t xml:space="preserve"> buyurarak oruç ile kendimizi haramlardan savunmamız gerektiğini öğütlemiştir. Rasulullah Sallallahu Aleyhi ve Sellem, Ramazan Ayı’ndan sonra Şevval Ayı’nda altı gün tutulacak nafile orucun bir sene oruç tutmuş gibi sevaba vesile olacağını duyurmuş, bu yüzden de bir ay Ramazan orucu tutanlar, Şevval’de altı gün oruç tutmakla bütün seneyi oruçlu geçirmiş olma sevabını kaçırmak istememişlerdir. </w:t>
      </w:r>
    </w:p>
    <w:p w14:paraId="3FAD4E62" w14:textId="77777777" w:rsidR="00957D5B" w:rsidRDefault="00957D5B" w:rsidP="00957D5B">
      <w:pPr>
        <w:pStyle w:val="BasicParagraph"/>
        <w:spacing w:after="113"/>
        <w:ind w:firstLine="283"/>
        <w:jc w:val="both"/>
        <w:rPr>
          <w:rFonts w:ascii="Bitter" w:hAnsi="Bitter" w:cs="Bitter"/>
          <w:sz w:val="20"/>
          <w:szCs w:val="20"/>
          <w:lang w:val="tr-TR"/>
        </w:rPr>
      </w:pPr>
      <w:r>
        <w:rPr>
          <w:rFonts w:ascii="Bitter" w:hAnsi="Bitter" w:cs="Bitter"/>
          <w:b/>
          <w:bCs/>
          <w:sz w:val="20"/>
          <w:szCs w:val="20"/>
          <w:lang w:val="tr-TR"/>
        </w:rPr>
        <w:t>Şevval orucunun faziletiyle alakalı Süfyan-ı Sevri şunları söylemiştir:</w:t>
      </w:r>
    </w:p>
    <w:p w14:paraId="76A4EC07" w14:textId="77777777" w:rsidR="00957D5B" w:rsidRDefault="00957D5B" w:rsidP="00957D5B">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“Ben Mekke-i Mükerreme’de üç sene oturdum. Mekkelilerden bir kimse her gün Haremi Şerif’e gelir, tavaf eder, namaz kılar ve bana selam verip giderdi. Gel zaman git zaman, ben bu kişi ile tanıştım. Dostluğumuz daha da ilerledi, samimiyetimiz arttı. Bir gün o kimse beni yanına çağırdı ve: </w:t>
      </w:r>
      <w:r>
        <w:rPr>
          <w:rFonts w:ascii="Bitter" w:hAnsi="Bitter" w:cs="Bitter"/>
          <w:i/>
          <w:iCs/>
          <w:sz w:val="20"/>
          <w:szCs w:val="20"/>
          <w:lang w:val="tr-TR"/>
        </w:rPr>
        <w:t xml:space="preserve">“Şayet senden evvel ölürsem, o vakit kendi ellerinle beni yıka, namazımı sen kıldır ve beni defneyle. İlk gece de beni terk etmeyip kabrimde geceleyerek, münkereynin (kabre gelerek soru soran iki melek) sual sorması anında bana devamlı Tevhidi telkin et” </w:t>
      </w:r>
      <w:r>
        <w:rPr>
          <w:rFonts w:ascii="Bitter" w:hAnsi="Bitter" w:cs="Bitter"/>
          <w:sz w:val="20"/>
          <w:szCs w:val="20"/>
          <w:lang w:val="tr-TR"/>
        </w:rPr>
        <w:t>diye vasiyette bulundu. Ben de o kimsenin dediklerini yapmayı kabul ettim.</w:t>
      </w:r>
    </w:p>
    <w:p w14:paraId="2FFFADFF" w14:textId="77777777" w:rsidR="00957D5B" w:rsidRDefault="00957D5B" w:rsidP="00957D5B">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Bir zaman sonra o kimse vefat etti. Ben de, bana yaptığı vasiyete uyarak verdiğim sözü yerine getirdim. Defin işi de bittikten sonra, kabrinde gecelemeye karar verdim. Çünkü buna da söz vermiştim. O gece kabri beklerken bana bir ağırlık çöktü, hafifçe dalmışım. Uyku ile uyanıklık arasında iken:</w:t>
      </w:r>
    </w:p>
    <w:p w14:paraId="7EC2E760" w14:textId="77777777" w:rsidR="00957D5B" w:rsidRDefault="00957D5B" w:rsidP="00957D5B">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‘Ya Süfyan! Beni korumana ve senin telkinine ihtiyaç kalmadı. Artık sen gidebilirsin’ diye bir ses işittim. O zaman ben de kendisine sordum: ‘Ne sebeple bu lütfe eriştin, bu fazilete nail oldun?’ Cevaben dedi ki: ‘Ramazanı Şerif’in orucunu tutup, Şevval’den altı gün daha ekleyerek oruç tutmam sebebiyle.’ O zaman ben uyandım. Yanımda kimseyi görmedim. Gördüğüm bu zuhurata tabi olayım mı, olmayayım mı, tereddüt geçirdim.</w:t>
      </w:r>
    </w:p>
    <w:p w14:paraId="1633429E" w14:textId="77777777" w:rsidR="00957D5B" w:rsidRDefault="00957D5B" w:rsidP="00957D5B">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Abdest aldım, iki rekât namaz kıldım, tekrar uyudum. Böylece hafiften gelen sesi üç kere duydum. Anladım ki bu Rahmanidir, şeytandan değildir. O zaman kabrin yanından ayrıldım. Şevval orucunun faziletini böylece kavramış oldum ve şöylece dua ettim: </w:t>
      </w:r>
      <w:r>
        <w:rPr>
          <w:rFonts w:ascii="Bitter" w:hAnsi="Bitter" w:cs="Bitter"/>
          <w:b/>
          <w:bCs/>
          <w:i/>
          <w:iCs/>
          <w:sz w:val="20"/>
          <w:szCs w:val="20"/>
          <w:lang w:val="tr-TR"/>
        </w:rPr>
        <w:t xml:space="preserve">‘Ya Rabbi! Beni Ramazan Ayı’nın orucuna ve Şevval’den altı gün oruç tutmaya muvaffak kıl. </w:t>
      </w:r>
      <w:r>
        <w:rPr>
          <w:rFonts w:ascii="Bitter" w:hAnsi="Bitter" w:cs="Bitter"/>
          <w:sz w:val="20"/>
          <w:szCs w:val="20"/>
          <w:lang w:val="tr-TR"/>
        </w:rPr>
        <w:t>”Allah-u Teâlâ beni bu işe muvaffak kıldı ve bunu bana nasip etti.”</w:t>
      </w:r>
    </w:p>
    <w:p w14:paraId="478F5AE0" w14:textId="77777777" w:rsidR="00957D5B" w:rsidRDefault="00957D5B" w:rsidP="00957D5B">
      <w:pPr>
        <w:pStyle w:val="BasicParagraph"/>
        <w:spacing w:after="113"/>
        <w:ind w:firstLine="283"/>
        <w:jc w:val="both"/>
        <w:rPr>
          <w:rFonts w:ascii="Bitter" w:hAnsi="Bitter" w:cs="Bitter"/>
          <w:i/>
          <w:iCs/>
          <w:sz w:val="20"/>
          <w:szCs w:val="20"/>
          <w:lang w:val="tr-TR"/>
        </w:rPr>
      </w:pPr>
      <w:r>
        <w:rPr>
          <w:rFonts w:ascii="Bitter" w:hAnsi="Bitter" w:cs="Bitter"/>
          <w:sz w:val="20"/>
          <w:szCs w:val="20"/>
          <w:lang w:val="tr-TR"/>
        </w:rPr>
        <w:t xml:space="preserve"> </w:t>
      </w:r>
      <w:r>
        <w:rPr>
          <w:rFonts w:ascii="Bitter" w:hAnsi="Bitter" w:cs="Bitter"/>
          <w:b/>
          <w:bCs/>
          <w:sz w:val="20"/>
          <w:szCs w:val="20"/>
          <w:lang w:val="tr-TR"/>
        </w:rPr>
        <w:t xml:space="preserve">Efendimiz Sallallahu Aleyhi ve Sellem Şevval ayı orucunu şu şekilde övmüştür: </w:t>
      </w:r>
      <w:r>
        <w:rPr>
          <w:rFonts w:ascii="Bitter" w:hAnsi="Bitter" w:cs="Bitter"/>
          <w:i/>
          <w:iCs/>
          <w:sz w:val="20"/>
          <w:szCs w:val="20"/>
          <w:lang w:val="tr-TR"/>
        </w:rPr>
        <w:t>“Ramazan’dan sonra Şevval Ayı’nda da 6 gün oruç tutan anasından doğduğu günkü gibi günahsız olur.”</w:t>
      </w:r>
      <w:r>
        <w:rPr>
          <w:rFonts w:ascii="Bitter" w:hAnsi="Bitter" w:cs="Bitter"/>
          <w:i/>
          <w:iCs/>
          <w:color w:val="D12229"/>
          <w:sz w:val="20"/>
          <w:szCs w:val="20"/>
          <w:vertAlign w:val="superscript"/>
          <w:lang w:val="tr-TR"/>
        </w:rPr>
        <w:t>2</w:t>
      </w:r>
    </w:p>
    <w:p w14:paraId="619E150C" w14:textId="77777777" w:rsidR="00957D5B" w:rsidRDefault="00957D5B" w:rsidP="00957D5B">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Ramazandan sonra Şevval Ayı’nda tutulan altı günlük oruçla kişinin, bir yılı oruçlu geçirmiş gibi olmasını, âlimler; Ebu Hureyre'den rivayet edilen: </w:t>
      </w:r>
      <w:r>
        <w:rPr>
          <w:rFonts w:ascii="Bitter" w:hAnsi="Bitter" w:cs="Bitter"/>
          <w:i/>
          <w:iCs/>
          <w:sz w:val="20"/>
          <w:szCs w:val="20"/>
          <w:lang w:val="tr-TR"/>
        </w:rPr>
        <w:t>“Âdemoğlunun her ameli katlanır. (Zira Cenabı Hakk’ın bu husustaki sünneti şudur:) Hayırlı ameller en az on misliyle yazılır, bu yedi yüz misline kadar çıkar”</w:t>
      </w:r>
      <w:r>
        <w:rPr>
          <w:rFonts w:ascii="Bitter" w:hAnsi="Bitter" w:cs="Bitter"/>
          <w:i/>
          <w:iCs/>
          <w:color w:val="D12229"/>
          <w:sz w:val="20"/>
          <w:szCs w:val="20"/>
          <w:vertAlign w:val="superscript"/>
          <w:lang w:val="tr-TR"/>
        </w:rPr>
        <w:t>3</w:t>
      </w:r>
      <w:r>
        <w:rPr>
          <w:rFonts w:ascii="Bitter" w:hAnsi="Bitter" w:cs="Bitter"/>
          <w:sz w:val="20"/>
          <w:szCs w:val="20"/>
          <w:lang w:val="tr-TR"/>
        </w:rPr>
        <w:t xml:space="preserve"> hadisi şerifine dayandırarak şu şekilde bir sonuca varmışlardır: Ramazan’da tutulan otuz gün oruca Şevval’de tutulan altı gün oruç eklenince toplam otuz altı gün eder ki bunu amellere verilen en az sevap olan on ile çarpınca üç yüz altmış yapar. Bu da ay takvimine göre yaklaşık olarak bir seneye denk gelmektedir. Dolayısıyla hadisin işaret ettiği sırrın bu olduğu düşünülmüştür. En doğrusunu Allah bilir. </w:t>
      </w:r>
    </w:p>
    <w:p w14:paraId="089A46C1" w14:textId="77777777" w:rsidR="00957D5B" w:rsidRDefault="00957D5B" w:rsidP="00957D5B">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Bazı âlimler, bu altı gün orucun vakit geçirmeden, bayramdan sonra hemen tutulmasının iyi olacağını bildirmişlerdir. Ayrıca bu ayda veya başka vakitlerde tutulan nafile veya kaza oruçlarını pazartesi ve perşembe günleri tutmak daha iyidir. Çünkü hadis-i şerifte Peygamberimiz şöyle buyurmuştur: </w:t>
      </w:r>
      <w:r>
        <w:rPr>
          <w:rFonts w:ascii="Bitter" w:hAnsi="Bitter" w:cs="Bitter"/>
          <w:i/>
          <w:iCs/>
          <w:sz w:val="20"/>
          <w:szCs w:val="20"/>
          <w:lang w:val="tr-TR"/>
        </w:rPr>
        <w:t>“Ameller, pazartesi ve perşembe günleri arz olunur. Ben de amelimin oruçlu iken arz olunmasını isterim.”</w:t>
      </w:r>
      <w:r>
        <w:rPr>
          <w:rFonts w:ascii="Bitter" w:hAnsi="Bitter" w:cs="Bitter"/>
          <w:i/>
          <w:iCs/>
          <w:color w:val="D12229"/>
          <w:sz w:val="20"/>
          <w:szCs w:val="20"/>
          <w:vertAlign w:val="superscript"/>
          <w:lang w:val="tr-TR"/>
        </w:rPr>
        <w:t>4</w:t>
      </w:r>
    </w:p>
    <w:p w14:paraId="219901FA" w14:textId="77777777" w:rsidR="00957D5B" w:rsidRDefault="00957D5B" w:rsidP="00957D5B">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Bu orucun arka arkaya olması şart değildir, Şevval Ayı içinde olması yeterlidir. Ancak İmam Şafi ve İbn Mübarek peş peşe tutmanın müstehap olduğunu belirtmişlerdir. İmam Ahmed bin Hanbel ise peş peşe tutmak ile ayrı ayrı tutmak arasında bir fark yoktur demiştir. Bu şekilde âlimlerimiz çeşitli görüşleri ortaya koyarak bizlere yol göstermişlerdir. Bir de kişinin kaza orucu varsa, Şevval orucu yerine kaza oruçlarını tutmasının da uygun olacağı söylenmiştir. Bu bir tercih meselesidir. Her ikisi de caizdir.</w:t>
      </w:r>
    </w:p>
    <w:p w14:paraId="05ED9F94" w14:textId="77777777" w:rsidR="00957D5B" w:rsidRDefault="00957D5B" w:rsidP="00957D5B">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Haramların her yanı kapladığı günümüzde, sevaba ihtiyacımız o kadar çoktur ki Peygamberimizin bize müjdelediği bu sevap kapılarını değerlendirmek elbette ki çok yerinde bir davranış olacaktır. Rampa çıkan arabanın benzine çok ihtiyaç duyması gibi haramlar içinde İslam’ı yaşamak için çaba sarf eden Müslümanlar ve İslam uğrunda çalışan dava adamları da bu yoldaki zorluklara </w:t>
      </w:r>
      <w:r>
        <w:rPr>
          <w:rFonts w:ascii="Bitter" w:hAnsi="Bitter" w:cs="Bitter"/>
          <w:sz w:val="20"/>
          <w:szCs w:val="20"/>
          <w:lang w:val="tr-TR"/>
        </w:rPr>
        <w:lastRenderedPageBreak/>
        <w:t>katlanmak için benzin olarak görülebilecek bu gibi amellere de büyük ihtiyaç duymaktadır. Bu vesileleri en güzel şekilde değerlendirmek yolun zorluklarını bir nebze olsun kolaylaştıracaktır.</w:t>
      </w:r>
    </w:p>
    <w:p w14:paraId="080F9662" w14:textId="77777777" w:rsidR="00957D5B" w:rsidRDefault="00957D5B" w:rsidP="00957D5B">
      <w:pPr>
        <w:pStyle w:val="BasicParagraph"/>
        <w:spacing w:after="113"/>
        <w:ind w:firstLine="283"/>
        <w:jc w:val="both"/>
        <w:rPr>
          <w:rFonts w:ascii="Bitter" w:hAnsi="Bitter" w:cs="Bitter"/>
          <w:color w:val="D12229"/>
          <w:sz w:val="20"/>
          <w:szCs w:val="20"/>
          <w:vertAlign w:val="superscript"/>
          <w:lang w:val="tr-TR"/>
        </w:rPr>
      </w:pPr>
      <w:r>
        <w:rPr>
          <w:rFonts w:ascii="Bitter" w:hAnsi="Bitter" w:cs="Bitter"/>
          <w:sz w:val="20"/>
          <w:szCs w:val="20"/>
          <w:lang w:val="tr-TR"/>
        </w:rPr>
        <w:t>Bu müjde ve teşviklere icabet etmek duası ile.</w:t>
      </w:r>
      <w:r>
        <w:rPr>
          <w:rFonts w:ascii="Bitter" w:hAnsi="Bitter" w:cs="Bitter"/>
          <w:color w:val="D12229"/>
          <w:sz w:val="20"/>
          <w:szCs w:val="20"/>
          <w:vertAlign w:val="superscript"/>
          <w:lang w:val="tr-TR"/>
        </w:rPr>
        <w:t>5</w:t>
      </w:r>
    </w:p>
    <w:p w14:paraId="2593D1B8" w14:textId="77777777" w:rsidR="00957D5B" w:rsidRDefault="00957D5B" w:rsidP="00D25611">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Buhari Ahmed İbni Hanbel: 3/396</w:t>
      </w:r>
    </w:p>
    <w:p w14:paraId="32E14EE5" w14:textId="77777777" w:rsidR="00957D5B" w:rsidRDefault="00957D5B" w:rsidP="00D25611">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Taberani</w:t>
      </w:r>
    </w:p>
    <w:p w14:paraId="089C72DF" w14:textId="77777777" w:rsidR="00957D5B" w:rsidRDefault="00957D5B" w:rsidP="00D25611">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Kütübi-sitte/3082</w:t>
      </w:r>
    </w:p>
    <w:p w14:paraId="2714B696" w14:textId="77777777" w:rsidR="00D25611" w:rsidRDefault="00957D5B" w:rsidP="00D25611">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Tirmizi, 97</w:t>
      </w:r>
    </w:p>
    <w:p w14:paraId="34323D7B" w14:textId="60AD7195" w:rsidR="00574C8B" w:rsidRPr="00D25611" w:rsidRDefault="00957D5B" w:rsidP="00D25611">
      <w:pPr>
        <w:pStyle w:val="BasicParagraph"/>
        <w:numPr>
          <w:ilvl w:val="0"/>
          <w:numId w:val="1"/>
        </w:numPr>
        <w:jc w:val="both"/>
        <w:rPr>
          <w:rFonts w:ascii="Open Sans" w:hAnsi="Open Sans" w:cs="Open Sans"/>
          <w:sz w:val="10"/>
          <w:szCs w:val="10"/>
          <w:lang w:val="tr-TR"/>
        </w:rPr>
      </w:pPr>
      <w:r>
        <w:rPr>
          <w:rFonts w:ascii="Open Sans" w:hAnsi="Open Sans" w:cs="Open Sans"/>
          <w:sz w:val="10"/>
          <w:szCs w:val="10"/>
        </w:rPr>
        <w:t>furkanvakfi.org/sevval-orucu-ve-faziletleri.html</w:t>
      </w:r>
      <w:bookmarkStart w:id="0" w:name="_GoBack"/>
      <w:bookmarkEnd w:id="0"/>
    </w:p>
    <w:sectPr w:rsidR="00574C8B" w:rsidRPr="00D25611" w:rsidSect="000661CA">
      <w:headerReference w:type="default" r:id="rId7"/>
      <w:footerReference w:type="default" r:id="rId8"/>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5AE05FE" w14:textId="77777777" w:rsidR="006E7F6C" w:rsidRDefault="006E7F6C" w:rsidP="00D25611">
      <w:pPr>
        <w:spacing w:after="0" w:line="240" w:lineRule="auto"/>
      </w:pPr>
      <w:r>
        <w:separator/>
      </w:r>
    </w:p>
  </w:endnote>
  <w:endnote w:type="continuationSeparator" w:id="0">
    <w:p w14:paraId="2E7AEB76" w14:textId="77777777" w:rsidR="006E7F6C" w:rsidRDefault="006E7F6C" w:rsidP="00D2561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 w:name="MinionPro-Regular">
    <w:panose1 w:val="00000000000000000000"/>
    <w:charset w:val="00"/>
    <w:family w:val="auto"/>
    <w:notTrueType/>
    <w:pitch w:val="default"/>
    <w:sig w:usb0="00000003" w:usb1="00000000" w:usb2="00000000" w:usb3="00000000" w:csb0="00000001" w:csb1="00000000"/>
  </w:font>
  <w:font w:name="Muro">
    <w:altName w:val="Arial"/>
    <w:panose1 w:val="00000000000000000000"/>
    <w:charset w:val="00"/>
    <w:family w:val="modern"/>
    <w:notTrueType/>
    <w:pitch w:val="variable"/>
    <w:sig w:usb0="00000001" w:usb1="0000004A" w:usb2="00000000" w:usb3="00000000" w:csb0="00000093" w:csb1="00000000"/>
  </w:font>
  <w:font w:name="Bitter">
    <w:altName w:val="Bitter"/>
    <w:charset w:val="A2"/>
    <w:family w:val="auto"/>
    <w:pitch w:val="variable"/>
    <w:sig w:usb0="00000007" w:usb1="400020FB" w:usb2="00000000" w:usb3="00000000" w:csb0="00000197" w:csb1="00000000"/>
  </w:font>
  <w:font w:name="Open Sans">
    <w:altName w:val="Tahoma"/>
    <w:charset w:val="A2"/>
    <w:family w:val="swiss"/>
    <w:pitch w:val="variable"/>
    <w:sig w:usb0="00000001" w:usb1="4000205B" w:usb2="00000028" w:usb3="00000000" w:csb0="0000019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1A61353" w14:textId="01271355" w:rsidR="00D25611" w:rsidRPr="00D25611" w:rsidRDefault="00D25611">
    <w:pPr>
      <w:pStyle w:val="Altbilgi"/>
      <w:rPr>
        <w:b/>
        <w:bCs/>
      </w:rPr>
    </w:pPr>
    <w:r w:rsidRPr="00AF437B">
      <w:rPr>
        <w:b/>
        <w:bCs/>
      </w:rPr>
      <w:t xml:space="preserve">FND </w:t>
    </w:r>
    <w:r>
      <w:rPr>
        <w:b/>
        <w:bCs/>
      </w:rPr>
      <w:t>122</w:t>
    </w:r>
    <w:r w:rsidRPr="00AF437B">
      <w:rPr>
        <w:b/>
        <w:bCs/>
      </w:rPr>
      <w:t>. Sayı-</w:t>
    </w:r>
    <w:r>
      <w:rPr>
        <w:b/>
        <w:bCs/>
      </w:rPr>
      <w:t>Haziran</w:t>
    </w:r>
    <w:r w:rsidRPr="00AF437B">
      <w:rPr>
        <w:b/>
        <w:bCs/>
      </w:rPr>
      <w:t xml:space="preserve"> 20</w:t>
    </w:r>
    <w:r>
      <w:rPr>
        <w:b/>
        <w:bCs/>
      </w:rPr>
      <w:t>21</w:t>
    </w:r>
    <w:r w:rsidRPr="00AF437B">
      <w:rPr>
        <w:b/>
        <w:bCs/>
      </w:rPr>
      <w:t xml:space="preserve">                                                                           </w:t>
    </w:r>
    <w:r>
      <w:rPr>
        <w:b/>
        <w:bCs/>
      </w:rPr>
      <w:t xml:space="preserve">                     </w:t>
    </w:r>
    <w:r w:rsidRPr="00AF437B">
      <w:rPr>
        <w:b/>
        <w:bCs/>
      </w:rPr>
      <w:t xml:space="preserve">               </w:t>
    </w:r>
    <w:r>
      <w:rPr>
        <w:b/>
        <w:bCs/>
      </w:rPr>
      <w:t xml:space="preserve">                     </w:t>
    </w:r>
    <w:hyperlink r:id="rId1" w:history="1">
      <w:r w:rsidRPr="00AF437B">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3A76457" w14:textId="77777777" w:rsidR="006E7F6C" w:rsidRDefault="006E7F6C" w:rsidP="00D25611">
      <w:pPr>
        <w:spacing w:after="0" w:line="240" w:lineRule="auto"/>
      </w:pPr>
      <w:r>
        <w:separator/>
      </w:r>
    </w:p>
  </w:footnote>
  <w:footnote w:type="continuationSeparator" w:id="0">
    <w:p w14:paraId="65711C06" w14:textId="77777777" w:rsidR="006E7F6C" w:rsidRDefault="006E7F6C" w:rsidP="00D2561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1DA0432" w14:textId="74F8050B" w:rsidR="00D25611" w:rsidRPr="00D25611" w:rsidRDefault="00D25611" w:rsidP="00D25611">
    <w:pPr>
      <w:pStyle w:val="stbilgi"/>
      <w:jc w:val="right"/>
      <w:rPr>
        <w:b/>
        <w:sz w:val="34"/>
        <w:szCs w:val="34"/>
      </w:rPr>
    </w:pPr>
    <w:r w:rsidRPr="00D25611">
      <w:rPr>
        <w:b/>
        <w:sz w:val="34"/>
        <w:szCs w:val="34"/>
      </w:rPr>
      <w:t>GÜNCEL</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78EA7316"/>
    <w:multiLevelType w:val="hybridMultilevel"/>
    <w:tmpl w:val="A3EC0392"/>
    <w:lvl w:ilvl="0" w:tplc="041F000F">
      <w:start w:val="1"/>
      <w:numFmt w:val="decimal"/>
      <w:lvlText w:val="%1."/>
      <w:lvlJc w:val="left"/>
      <w:pPr>
        <w:ind w:left="776" w:hanging="360"/>
      </w:pPr>
    </w:lvl>
    <w:lvl w:ilvl="1" w:tplc="041F0019" w:tentative="1">
      <w:start w:val="1"/>
      <w:numFmt w:val="lowerLetter"/>
      <w:lvlText w:val="%2."/>
      <w:lvlJc w:val="left"/>
      <w:pPr>
        <w:ind w:left="1496" w:hanging="360"/>
      </w:pPr>
    </w:lvl>
    <w:lvl w:ilvl="2" w:tplc="041F001B" w:tentative="1">
      <w:start w:val="1"/>
      <w:numFmt w:val="lowerRoman"/>
      <w:lvlText w:val="%3."/>
      <w:lvlJc w:val="right"/>
      <w:pPr>
        <w:ind w:left="2216" w:hanging="180"/>
      </w:pPr>
    </w:lvl>
    <w:lvl w:ilvl="3" w:tplc="041F000F" w:tentative="1">
      <w:start w:val="1"/>
      <w:numFmt w:val="decimal"/>
      <w:lvlText w:val="%4."/>
      <w:lvlJc w:val="left"/>
      <w:pPr>
        <w:ind w:left="2936" w:hanging="360"/>
      </w:pPr>
    </w:lvl>
    <w:lvl w:ilvl="4" w:tplc="041F0019" w:tentative="1">
      <w:start w:val="1"/>
      <w:numFmt w:val="lowerLetter"/>
      <w:lvlText w:val="%5."/>
      <w:lvlJc w:val="left"/>
      <w:pPr>
        <w:ind w:left="3656" w:hanging="360"/>
      </w:pPr>
    </w:lvl>
    <w:lvl w:ilvl="5" w:tplc="041F001B" w:tentative="1">
      <w:start w:val="1"/>
      <w:numFmt w:val="lowerRoman"/>
      <w:lvlText w:val="%6."/>
      <w:lvlJc w:val="right"/>
      <w:pPr>
        <w:ind w:left="4376" w:hanging="180"/>
      </w:pPr>
    </w:lvl>
    <w:lvl w:ilvl="6" w:tplc="041F000F" w:tentative="1">
      <w:start w:val="1"/>
      <w:numFmt w:val="decimal"/>
      <w:lvlText w:val="%7."/>
      <w:lvlJc w:val="left"/>
      <w:pPr>
        <w:ind w:left="5096" w:hanging="360"/>
      </w:pPr>
    </w:lvl>
    <w:lvl w:ilvl="7" w:tplc="041F0019" w:tentative="1">
      <w:start w:val="1"/>
      <w:numFmt w:val="lowerLetter"/>
      <w:lvlText w:val="%8."/>
      <w:lvlJc w:val="left"/>
      <w:pPr>
        <w:ind w:left="5816" w:hanging="360"/>
      </w:pPr>
    </w:lvl>
    <w:lvl w:ilvl="8" w:tplc="041F001B" w:tentative="1">
      <w:start w:val="1"/>
      <w:numFmt w:val="lowerRoman"/>
      <w:lvlText w:val="%9."/>
      <w:lvlJc w:val="right"/>
      <w:pPr>
        <w:ind w:left="6536"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A6EC5"/>
    <w:rsid w:val="00036E68"/>
    <w:rsid w:val="001A6EC5"/>
    <w:rsid w:val="00345995"/>
    <w:rsid w:val="003B6BFE"/>
    <w:rsid w:val="004A0305"/>
    <w:rsid w:val="004A731F"/>
    <w:rsid w:val="004C2A80"/>
    <w:rsid w:val="00574C8B"/>
    <w:rsid w:val="005C59D3"/>
    <w:rsid w:val="006E7F6C"/>
    <w:rsid w:val="00957D5B"/>
    <w:rsid w:val="00A31950"/>
    <w:rsid w:val="00AE61F3"/>
    <w:rsid w:val="00B75F0C"/>
    <w:rsid w:val="00B770F8"/>
    <w:rsid w:val="00C93D59"/>
    <w:rsid w:val="00D25611"/>
    <w:rsid w:val="00D657E1"/>
    <w:rsid w:val="00D738AA"/>
    <w:rsid w:val="00E13AF8"/>
    <w:rsid w:val="00E57820"/>
    <w:rsid w:val="00FE3263"/>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F1C45E"/>
  <w15:chartTrackingRefBased/>
  <w15:docId w15:val="{CA14F410-7725-4310-B9F8-F14F9879FF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1A6EC5"/>
    <w:pPr>
      <w:autoSpaceDE w:val="0"/>
      <w:autoSpaceDN w:val="0"/>
      <w:adjustRightInd w:val="0"/>
      <w:spacing w:after="0" w:line="288" w:lineRule="auto"/>
      <w:textAlignment w:val="center"/>
    </w:pPr>
    <w:rPr>
      <w:rFonts w:ascii="Cambria" w:hAnsi="Cambria" w:cs="Cambria"/>
      <w:color w:val="000000"/>
      <w:lang w:val="en-US"/>
    </w:rPr>
  </w:style>
  <w:style w:type="character" w:styleId="Kpr">
    <w:name w:val="Hyperlink"/>
    <w:basedOn w:val="VarsaylanParagrafYazTipi"/>
    <w:uiPriority w:val="99"/>
    <w:unhideWhenUsed/>
    <w:rsid w:val="00B75F0C"/>
    <w:rPr>
      <w:color w:val="0563C1" w:themeColor="hyperlink"/>
      <w:u w:val="single"/>
    </w:rPr>
  </w:style>
  <w:style w:type="character" w:customStyle="1" w:styleId="UnresolvedMention">
    <w:name w:val="Unresolved Mention"/>
    <w:basedOn w:val="VarsaylanParagrafYazTipi"/>
    <w:uiPriority w:val="99"/>
    <w:semiHidden/>
    <w:unhideWhenUsed/>
    <w:rsid w:val="00B75F0C"/>
    <w:rPr>
      <w:color w:val="605E5C"/>
      <w:shd w:val="clear" w:color="auto" w:fill="E1DFDD"/>
    </w:rPr>
  </w:style>
  <w:style w:type="paragraph" w:customStyle="1" w:styleId="NoParagraphStyle">
    <w:name w:val="[No Paragraph Style]"/>
    <w:rsid w:val="00B75F0C"/>
    <w:pPr>
      <w:autoSpaceDE w:val="0"/>
      <w:autoSpaceDN w:val="0"/>
      <w:adjustRightInd w:val="0"/>
      <w:spacing w:after="0" w:line="288" w:lineRule="auto"/>
      <w:textAlignment w:val="center"/>
    </w:pPr>
    <w:rPr>
      <w:rFonts w:ascii="MinionPro-Regular" w:hAnsi="MinionPro-Regular" w:cs="MinionPro-Regular"/>
      <w:color w:val="000000"/>
      <w:sz w:val="24"/>
      <w:szCs w:val="24"/>
      <w:lang w:val="en-US"/>
    </w:rPr>
  </w:style>
  <w:style w:type="paragraph" w:styleId="stbilgi">
    <w:name w:val="header"/>
    <w:basedOn w:val="Normal"/>
    <w:link w:val="stbilgiChar"/>
    <w:uiPriority w:val="99"/>
    <w:unhideWhenUsed/>
    <w:rsid w:val="00D25611"/>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D25611"/>
  </w:style>
  <w:style w:type="paragraph" w:styleId="Altbilgi">
    <w:name w:val="footer"/>
    <w:basedOn w:val="Normal"/>
    <w:link w:val="AltbilgiChar"/>
    <w:uiPriority w:val="99"/>
    <w:unhideWhenUsed/>
    <w:rsid w:val="00D25611"/>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D2561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803</Words>
  <Characters>4579</Characters>
  <Application>Microsoft Office Word</Application>
  <DocSecurity>0</DocSecurity>
  <Lines>38</Lines>
  <Paragraphs>10</Paragraphs>
  <ScaleCrop>false</ScaleCrop>
  <Company/>
  <LinksUpToDate>false</LinksUpToDate>
  <CharactersWithSpaces>5372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3</cp:revision>
  <dcterms:created xsi:type="dcterms:W3CDTF">2021-06-10T10:27:00Z</dcterms:created>
  <dcterms:modified xsi:type="dcterms:W3CDTF">2021-06-10T12:26:00Z</dcterms:modified>
</cp:coreProperties>
</file>